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idowControl/>
        <w:jc w:val="both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tbl>
      <w:tblPr>
        <w:tblStyle w:val="4"/>
        <w:tblW w:w="96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"/>
        <w:gridCol w:w="712"/>
        <w:gridCol w:w="1065"/>
        <w:gridCol w:w="975"/>
        <w:gridCol w:w="1005"/>
        <w:gridCol w:w="1170"/>
        <w:gridCol w:w="270"/>
        <w:gridCol w:w="870"/>
        <w:gridCol w:w="840"/>
        <w:gridCol w:w="315"/>
        <w:gridCol w:w="195"/>
        <w:gridCol w:w="437"/>
        <w:gridCol w:w="161"/>
        <w:gridCol w:w="69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4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01" w:hRule="atLeast"/>
          <w:jc w:val="center"/>
        </w:trPr>
        <w:tc>
          <w:tcPr>
            <w:tcW w:w="94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移动执法终端平台服务费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预算绩效科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生态环境分局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97" w:hRule="exact"/>
          <w:jc w:val="center"/>
        </w:trPr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</w:rPr>
              <w:t>强化科技执法手段，推广使用移动执法终端传输现场执法检查数据</w:t>
            </w:r>
          </w:p>
        </w:tc>
        <w:tc>
          <w:tcPr>
            <w:tcW w:w="3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533" w:hRule="exact"/>
          <w:jc w:val="center"/>
        </w:trPr>
        <w:tc>
          <w:tcPr>
            <w:tcW w:w="7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提高执法效率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上传执法数据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费用投入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规避人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疏漏提高执法效率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便捷了解现场执法情况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1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保障可持续发展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285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不存在偏差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7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5" w:type="dxa"/>
          <w:trHeight w:val="300" w:hRule="exact"/>
          <w:jc w:val="center"/>
        </w:trPr>
        <w:tc>
          <w:tcPr>
            <w:tcW w:w="69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项目支出绩效评价报告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sz w:val="40"/>
          <w:szCs w:val="40"/>
          <w:lang w:eastAsia="zh-CN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（一）项目概况</w:t>
      </w:r>
    </w:p>
    <w:p>
      <w:pPr>
        <w:pStyle w:val="2"/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项目名称：移动执法终端平台服务费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项目背景及主要内容：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为赁彻落实国务院办公厅、省政府办公厅和市政府办公厅《关于加强环境监管执法工作的通知》（国办发〔2014〕 56号、囊政办字〔2015〕66号、唐政办函〔2015〕150号）中关于80%以上环境监管就法机构要配备使用便携式移动执法终端"要求，实现环境执法数据实时传输，环保部、省环保厅、市环保局均建设了移动执法平台。环保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部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、省环保厅召开视频会议明确要求，我省大气污染防治南通道8个重点城市（含我市）所有执法人员，务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必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于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全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部使用移动执法 APP 终端实施执法检查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ind w:firstLine="640" w:firstLineChars="200"/>
        <w:rPr>
          <w:rFonts w:hint="default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资金投入及使用情况：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已拨付到位的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23400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元资金严格按照专项资金使用管理暂行办法实行专款专用，其支付范围、支付标准、支付进度、支付依据合规合法，与预算相符，不存在违规问题。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项目绩效目标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总体目标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强化科技执法手段，推广使用移动执法终端，提升环境监管效能，全面掌握环境执法数据。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阶段性目标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确保执法人员尤其是双随机抽查人员熟练使用APP终端操作各项内容，确保现场检查执法数据能够正常、准确传输至环境监管执法平台。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绩效评价工作开展情况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绩效评价目的、对象和范围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为规范资金使用情况，提高资金使用效率，对2.34万元的移动执法终端平台服务费进行绩效评价工作。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绩效评价原则、评价指标体系（附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sz w:val="32"/>
          <w:szCs w:val="32"/>
        </w:rPr>
        <w:t>）、评价方法、评价标准等</w:t>
      </w:r>
    </w:p>
    <w:p>
      <w:pPr>
        <w:pStyle w:val="2"/>
        <w:numPr>
          <w:ilvl w:val="0"/>
          <w:numId w:val="0"/>
        </w:numPr>
        <w:ind w:leftChars="200" w:firstLine="640" w:firstLineChars="20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严格按照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唐山国际旅游岛项目支出绩效自评管理办法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的相关内容对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移动执法终端平台服务费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项目进行评价。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综合评价情况及评价结论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该项目严格按照财务管理制度，会计核算及账务处理要求执行。实现了财务处理合理，会计核算规范。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项目绩效目标明确，资金到位，实施过程中严格按照相关规定执行。经评价，2022年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移动执法终端平台服务费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项目绩效评价为：优。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四、绩效评价指标分析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（一）项目决策情况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移动执法终端平台服务费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项目绩效目标明确，资金到位，实施过程中严格按照相关规定。经评价，202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移动执法终端平台服务费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项目绩效评价为：优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（100分）。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（二）项目过程情况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移动执法终端平台服务费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实际到位2.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34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万元整，全部用于支付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移动执法终端平台服务费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，资金使用率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达到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100%。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outlineLvl w:val="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项目产出情况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执法人员使用移动执法终端传输现场执法检查数据，涉及软、硬件装备，尤其是对数据流量要求很高。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确保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执法人员尤其是双随机抽查人员熟练使用APP终端操作各项内容，确保现场检查执法数据能够正常、准确传输至环境监管执法平台。市环保局将每月调度通报各县（市、区）建设进度、终端使用和执法数据上传情况。</w:t>
      </w:r>
    </w:p>
    <w:p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（四）项目效益情况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五、主要经验及做法、存在的问题及原因分析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已拨付到位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严格按照专项资金使用管理暂行办法实行专款专用，其支付范围、支付标准、支付进度、支付依据合规合法，与预算相符，不存在违规问题。项目单位财务管理制度健全，严格执行财务管理制度，账务处理及时，会计核算规范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有关建议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七、其他需要说明的问题</w:t>
      </w:r>
    </w:p>
    <w:p>
      <w:pPr>
        <w:pStyle w:val="2"/>
        <w:ind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FE8934"/>
    <w:multiLevelType w:val="singleLevel"/>
    <w:tmpl w:val="D4FE893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41A4F08"/>
    <w:multiLevelType w:val="singleLevel"/>
    <w:tmpl w:val="041A4F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ABAEDED"/>
    <w:multiLevelType w:val="singleLevel"/>
    <w:tmpl w:val="2ABAED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FD6B5"/>
    <w:multiLevelType w:val="singleLevel"/>
    <w:tmpl w:val="3EEFD6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0Njk2YWU3YjliMTAwNWQ4MDYzZGQyNmMxYjY0ZGYifQ=="/>
  </w:docVars>
  <w:rsids>
    <w:rsidRoot w:val="00000000"/>
    <w:rsid w:val="1BF12377"/>
    <w:rsid w:val="2BB470F9"/>
    <w:rsid w:val="2F593C32"/>
    <w:rsid w:val="31721A4C"/>
    <w:rsid w:val="380B6306"/>
    <w:rsid w:val="47881287"/>
    <w:rsid w:val="4AB42856"/>
    <w:rsid w:val="67E003BB"/>
    <w:rsid w:val="724E5AED"/>
    <w:rsid w:val="7C7046F9"/>
    <w:rsid w:val="7F4C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1636</Words>
  <Characters>1775</Characters>
  <Lines>0</Lines>
  <Paragraphs>0</Paragraphs>
  <TotalTime>1</TotalTime>
  <ScaleCrop>false</ScaleCrop>
  <LinksUpToDate>false</LinksUpToDate>
  <CharactersWithSpaces>1786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2021-01-21T07:23:00Z</dcterms:created>
  <dc:creator>Administrator</dc:creator>
  <cp:lastModifiedBy>罅隙</cp:lastModifiedBy>
  <dcterms:modified xsi:type="dcterms:W3CDTF">2023-03-01T08:41:19Z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15039DE840074852A12B1F6E32C8077B</vt:lpwstr>
  </property>
</Properties>
</file>